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D5" w:rsidRDefault="00B673D5" w:rsidP="00561B05">
      <w:pPr>
        <w:jc w:val="center"/>
        <w:rPr>
          <w:b/>
        </w:rPr>
      </w:pPr>
    </w:p>
    <w:p w:rsidR="00B673D5" w:rsidRDefault="00B673D5" w:rsidP="00561B05">
      <w:pPr>
        <w:jc w:val="center"/>
        <w:rPr>
          <w:b/>
        </w:rPr>
      </w:pPr>
    </w:p>
    <w:p w:rsidR="00B673D5" w:rsidRDefault="00B673D5" w:rsidP="00BB5963">
      <w:pPr>
        <w:jc w:val="both"/>
        <w:rPr>
          <w:b/>
        </w:rPr>
      </w:pPr>
    </w:p>
    <w:p w:rsidR="00B673D5" w:rsidRPr="006C14CF" w:rsidRDefault="00B673D5" w:rsidP="00DD7EC9">
      <w:pPr>
        <w:jc w:val="center"/>
        <w:rPr>
          <w:b/>
          <w:sz w:val="26"/>
          <w:szCs w:val="26"/>
        </w:rPr>
      </w:pPr>
      <w:r w:rsidRPr="006C14CF">
        <w:rPr>
          <w:b/>
          <w:sz w:val="26"/>
          <w:szCs w:val="26"/>
        </w:rPr>
        <w:t>Сельская Дума</w:t>
      </w:r>
    </w:p>
    <w:p w:rsidR="00B673D5" w:rsidRPr="006C14CF" w:rsidRDefault="00B673D5" w:rsidP="00DD7EC9">
      <w:pPr>
        <w:jc w:val="center"/>
        <w:rPr>
          <w:b/>
          <w:sz w:val="26"/>
          <w:szCs w:val="26"/>
        </w:rPr>
      </w:pPr>
      <w:r w:rsidRPr="006C14CF">
        <w:rPr>
          <w:b/>
          <w:sz w:val="26"/>
          <w:szCs w:val="26"/>
        </w:rPr>
        <w:t>муниципального образования сельского поселения</w:t>
      </w:r>
    </w:p>
    <w:p w:rsidR="00B673D5" w:rsidRDefault="00B673D5" w:rsidP="00DD7EC9">
      <w:pPr>
        <w:jc w:val="center"/>
        <w:rPr>
          <w:b/>
          <w:sz w:val="28"/>
          <w:szCs w:val="28"/>
        </w:rPr>
      </w:pPr>
      <w:r w:rsidRPr="006C14CF">
        <w:rPr>
          <w:b/>
          <w:sz w:val="26"/>
          <w:szCs w:val="26"/>
        </w:rPr>
        <w:t>«Село Кольцово</w:t>
      </w:r>
      <w:r w:rsidRPr="006C14CF">
        <w:rPr>
          <w:b/>
          <w:sz w:val="28"/>
          <w:szCs w:val="28"/>
        </w:rPr>
        <w:t>»</w:t>
      </w:r>
    </w:p>
    <w:p w:rsidR="00B673D5" w:rsidRDefault="00B673D5" w:rsidP="00BB5963">
      <w:pPr>
        <w:jc w:val="both"/>
        <w:rPr>
          <w:b/>
          <w:sz w:val="28"/>
          <w:szCs w:val="28"/>
        </w:rPr>
      </w:pPr>
    </w:p>
    <w:p w:rsidR="00B673D5" w:rsidRDefault="00B673D5" w:rsidP="00DD7E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B673D5" w:rsidRDefault="00B673D5" w:rsidP="00BB5963">
      <w:pPr>
        <w:jc w:val="both"/>
        <w:rPr>
          <w:b/>
          <w:sz w:val="28"/>
          <w:szCs w:val="28"/>
        </w:rPr>
      </w:pPr>
    </w:p>
    <w:p w:rsidR="00B673D5" w:rsidRPr="00B76963" w:rsidRDefault="00B673D5" w:rsidP="00BB5963">
      <w:pPr>
        <w:jc w:val="both"/>
      </w:pPr>
      <w:r w:rsidRPr="00B76963">
        <w:t xml:space="preserve">от 09 сентября 2005 года                                                                           </w:t>
      </w:r>
      <w:r>
        <w:t xml:space="preserve">  </w:t>
      </w:r>
      <w:r w:rsidRPr="00B76963">
        <w:t xml:space="preserve"> </w:t>
      </w:r>
      <w:r>
        <w:t xml:space="preserve">                   </w:t>
      </w:r>
      <w:r w:rsidRPr="00B76963">
        <w:t>№</w:t>
      </w:r>
      <w:r>
        <w:t xml:space="preserve"> </w:t>
      </w:r>
      <w:r w:rsidRPr="00B76963">
        <w:t>2</w:t>
      </w:r>
    </w:p>
    <w:p w:rsidR="00B673D5" w:rsidRPr="00B76963" w:rsidRDefault="00B673D5" w:rsidP="00DD7EC9">
      <w:pPr>
        <w:jc w:val="center"/>
      </w:pPr>
      <w:r w:rsidRPr="00B76963">
        <w:t>с. Кольцово</w:t>
      </w:r>
    </w:p>
    <w:p w:rsidR="00B673D5" w:rsidRDefault="00B673D5" w:rsidP="00BB5963">
      <w:pPr>
        <w:jc w:val="both"/>
        <w:rPr>
          <w:b/>
        </w:rPr>
      </w:pPr>
    </w:p>
    <w:p w:rsidR="00B673D5" w:rsidRDefault="00B673D5" w:rsidP="00BB5963">
      <w:pPr>
        <w:jc w:val="both"/>
        <w:rPr>
          <w:b/>
        </w:rPr>
      </w:pPr>
    </w:p>
    <w:p w:rsidR="00B673D5" w:rsidRDefault="00B673D5" w:rsidP="00BB5963">
      <w:pPr>
        <w:jc w:val="both"/>
        <w:rPr>
          <w:b/>
        </w:rPr>
      </w:pPr>
    </w:p>
    <w:p w:rsidR="00B673D5" w:rsidRDefault="00B673D5" w:rsidP="00BB5963">
      <w:pPr>
        <w:jc w:val="both"/>
        <w:rPr>
          <w:b/>
        </w:rPr>
      </w:pPr>
      <w:r>
        <w:rPr>
          <w:b/>
        </w:rPr>
        <w:t>О регламенте Сельской Думы</w:t>
      </w:r>
    </w:p>
    <w:p w:rsidR="00B673D5" w:rsidRDefault="00B673D5" w:rsidP="00BB5963">
      <w:pPr>
        <w:jc w:val="both"/>
        <w:rPr>
          <w:b/>
        </w:rPr>
      </w:pPr>
      <w:r>
        <w:rPr>
          <w:b/>
        </w:rPr>
        <w:t>сельского поселения «Село Кольцово».</w:t>
      </w:r>
    </w:p>
    <w:p w:rsidR="00B673D5" w:rsidRDefault="00B673D5" w:rsidP="00BB5963">
      <w:pPr>
        <w:jc w:val="both"/>
        <w:rPr>
          <w:b/>
        </w:rPr>
      </w:pPr>
    </w:p>
    <w:p w:rsidR="00B673D5" w:rsidRDefault="00B673D5" w:rsidP="00BB5963">
      <w:pPr>
        <w:jc w:val="both"/>
        <w:rPr>
          <w:b/>
        </w:rPr>
      </w:pPr>
    </w:p>
    <w:p w:rsidR="00B673D5" w:rsidRDefault="00B673D5" w:rsidP="00BB5963">
      <w:pPr>
        <w:jc w:val="both"/>
        <w:rPr>
          <w:sz w:val="26"/>
          <w:szCs w:val="26"/>
        </w:rPr>
      </w:pPr>
      <w:r w:rsidRPr="006C14CF">
        <w:rPr>
          <w:b/>
          <w:sz w:val="26"/>
          <w:szCs w:val="26"/>
        </w:rPr>
        <w:tab/>
      </w:r>
      <w:r w:rsidRPr="006C14CF">
        <w:rPr>
          <w:sz w:val="26"/>
          <w:szCs w:val="26"/>
        </w:rPr>
        <w:t xml:space="preserve">В соответствии со ст. 84 Федерального закона от </w:t>
      </w:r>
      <w:r>
        <w:rPr>
          <w:sz w:val="26"/>
          <w:szCs w:val="26"/>
        </w:rPr>
        <w:t>0</w:t>
      </w:r>
      <w:r w:rsidRPr="006C14CF">
        <w:rPr>
          <w:sz w:val="26"/>
          <w:szCs w:val="26"/>
        </w:rPr>
        <w:t>6 октября 2003 года №131- 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Сельская Дума сельского поселения «Село Кольцово»</w:t>
      </w:r>
    </w:p>
    <w:p w:rsidR="00B673D5" w:rsidRDefault="00B673D5" w:rsidP="00BB5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76963">
        <w:rPr>
          <w:b/>
          <w:sz w:val="26"/>
          <w:szCs w:val="26"/>
        </w:rPr>
        <w:t>РЕШИЛА:</w:t>
      </w:r>
    </w:p>
    <w:p w:rsidR="00B673D5" w:rsidRDefault="00B673D5" w:rsidP="00BB5963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 Регламент Сельской Думы муниципального образования сельского поселения «Село Кольцово» Калужской области  (прилагается).</w:t>
      </w:r>
    </w:p>
    <w:p w:rsidR="00B673D5" w:rsidRDefault="00B673D5" w:rsidP="00BB5963">
      <w:pPr>
        <w:ind w:left="720"/>
        <w:jc w:val="both"/>
        <w:rPr>
          <w:sz w:val="26"/>
          <w:szCs w:val="26"/>
        </w:rPr>
      </w:pPr>
    </w:p>
    <w:p w:rsidR="00B673D5" w:rsidRDefault="00B673D5" w:rsidP="00BB5963">
      <w:pPr>
        <w:ind w:left="720"/>
        <w:jc w:val="both"/>
        <w:rPr>
          <w:sz w:val="26"/>
          <w:szCs w:val="26"/>
        </w:rPr>
      </w:pPr>
    </w:p>
    <w:p w:rsidR="00B673D5" w:rsidRPr="006C14CF" w:rsidRDefault="00B673D5" w:rsidP="00BB5963">
      <w:pPr>
        <w:ind w:left="720"/>
        <w:jc w:val="both"/>
        <w:rPr>
          <w:sz w:val="26"/>
          <w:szCs w:val="26"/>
        </w:rPr>
      </w:pPr>
    </w:p>
    <w:p w:rsidR="00B673D5" w:rsidRPr="00B76963" w:rsidRDefault="00B673D5" w:rsidP="00BB5963">
      <w:pPr>
        <w:jc w:val="both"/>
        <w:rPr>
          <w:b/>
          <w:sz w:val="26"/>
          <w:szCs w:val="26"/>
        </w:rPr>
      </w:pPr>
      <w:r w:rsidRPr="00B76963">
        <w:rPr>
          <w:b/>
          <w:sz w:val="26"/>
          <w:szCs w:val="26"/>
        </w:rPr>
        <w:t>Председательствующий Сельской Думы</w:t>
      </w:r>
    </w:p>
    <w:p w:rsidR="00B673D5" w:rsidRPr="00B76963" w:rsidRDefault="00B673D5" w:rsidP="00BB596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B76963">
        <w:rPr>
          <w:b/>
          <w:sz w:val="26"/>
          <w:szCs w:val="26"/>
        </w:rPr>
        <w:t xml:space="preserve">ельского поселения «Село Кольцово»                 </w:t>
      </w:r>
      <w:r>
        <w:rPr>
          <w:b/>
          <w:sz w:val="26"/>
          <w:szCs w:val="26"/>
        </w:rPr>
        <w:t xml:space="preserve">                  В.П.Сухоруков</w:t>
      </w:r>
    </w:p>
    <w:p w:rsidR="00B673D5" w:rsidRPr="00B76963" w:rsidRDefault="00B673D5" w:rsidP="00BB5963">
      <w:pPr>
        <w:jc w:val="both"/>
        <w:rPr>
          <w:b/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Pr="00B76963" w:rsidRDefault="00B673D5" w:rsidP="00DD7EC9">
      <w:pPr>
        <w:jc w:val="right"/>
      </w:pPr>
      <w:r w:rsidRPr="00B76963">
        <w:t>«Утверждён»</w:t>
      </w:r>
    </w:p>
    <w:p w:rsidR="00B673D5" w:rsidRPr="00B76963" w:rsidRDefault="00B673D5" w:rsidP="00DD7EC9">
      <w:pPr>
        <w:jc w:val="right"/>
      </w:pPr>
      <w:r w:rsidRPr="00B76963">
        <w:t>Решением Сельской Думы</w:t>
      </w:r>
    </w:p>
    <w:p w:rsidR="00B673D5" w:rsidRPr="00B76963" w:rsidRDefault="00B673D5" w:rsidP="00DD7EC9">
      <w:pPr>
        <w:jc w:val="right"/>
      </w:pPr>
      <w:r w:rsidRPr="00B76963">
        <w:t>муниципального образования</w:t>
      </w:r>
    </w:p>
    <w:p w:rsidR="00B673D5" w:rsidRPr="00B76963" w:rsidRDefault="00B673D5" w:rsidP="00DD7EC9">
      <w:pPr>
        <w:jc w:val="right"/>
      </w:pPr>
      <w:r w:rsidRPr="00B76963">
        <w:t>сельского поселения «Село Кольцово»</w:t>
      </w:r>
    </w:p>
    <w:p w:rsidR="00B673D5" w:rsidRPr="00B76963" w:rsidRDefault="00B673D5" w:rsidP="00DD7EC9">
      <w:pPr>
        <w:jc w:val="right"/>
      </w:pPr>
      <w:r w:rsidRPr="00B76963">
        <w:t>от 09 сентября 2005г. №2</w:t>
      </w: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Pr="0093625B" w:rsidRDefault="00B673D5" w:rsidP="00DD7EC9">
      <w:pPr>
        <w:jc w:val="center"/>
        <w:rPr>
          <w:b/>
          <w:sz w:val="26"/>
          <w:szCs w:val="26"/>
        </w:rPr>
      </w:pPr>
      <w:r w:rsidRPr="0093625B">
        <w:rPr>
          <w:b/>
          <w:sz w:val="26"/>
          <w:szCs w:val="26"/>
        </w:rPr>
        <w:t>РЕГЛАМЕНТ</w:t>
      </w:r>
    </w:p>
    <w:p w:rsidR="00B673D5" w:rsidRPr="0093625B" w:rsidRDefault="00B673D5" w:rsidP="00DD7EC9">
      <w:pPr>
        <w:jc w:val="center"/>
        <w:rPr>
          <w:b/>
          <w:sz w:val="26"/>
          <w:szCs w:val="26"/>
        </w:rPr>
      </w:pPr>
      <w:r w:rsidRPr="0093625B">
        <w:rPr>
          <w:b/>
          <w:sz w:val="26"/>
          <w:szCs w:val="26"/>
        </w:rPr>
        <w:t>Сельской Думы муниципального образования</w:t>
      </w:r>
    </w:p>
    <w:p w:rsidR="00B673D5" w:rsidRPr="0093625B" w:rsidRDefault="00B673D5" w:rsidP="00DD7EC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93625B">
        <w:rPr>
          <w:b/>
          <w:sz w:val="26"/>
          <w:szCs w:val="26"/>
        </w:rPr>
        <w:t>ельского поселения «Село Кольцово»</w:t>
      </w:r>
    </w:p>
    <w:p w:rsidR="00B673D5" w:rsidRDefault="00B673D5" w:rsidP="00DD7EC9">
      <w:pPr>
        <w:jc w:val="center"/>
        <w:rPr>
          <w:b/>
          <w:sz w:val="26"/>
          <w:szCs w:val="26"/>
        </w:rPr>
      </w:pPr>
      <w:r w:rsidRPr="0093625B">
        <w:rPr>
          <w:b/>
          <w:sz w:val="26"/>
          <w:szCs w:val="26"/>
        </w:rPr>
        <w:t>Калужской области</w:t>
      </w:r>
    </w:p>
    <w:p w:rsidR="00B673D5" w:rsidRDefault="00B673D5" w:rsidP="00BB5963">
      <w:pPr>
        <w:jc w:val="both"/>
        <w:rPr>
          <w:b/>
          <w:sz w:val="26"/>
          <w:szCs w:val="26"/>
        </w:rPr>
      </w:pPr>
    </w:p>
    <w:p w:rsidR="00B673D5" w:rsidRDefault="00B673D5" w:rsidP="00BB596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1. Формирование повестки дня заседания Собрания.</w:t>
      </w:r>
    </w:p>
    <w:p w:rsidR="00B673D5" w:rsidRDefault="00B673D5" w:rsidP="00BB5963">
      <w:pPr>
        <w:jc w:val="both"/>
        <w:rPr>
          <w:b/>
          <w:sz w:val="26"/>
          <w:szCs w:val="26"/>
        </w:rPr>
      </w:pPr>
    </w:p>
    <w:p w:rsidR="00B673D5" w:rsidRDefault="00B673D5" w:rsidP="00BB5963">
      <w:pPr>
        <w:numPr>
          <w:ilvl w:val="0"/>
          <w:numId w:val="7"/>
        </w:numPr>
        <w:jc w:val="both"/>
        <w:rPr>
          <w:sz w:val="26"/>
          <w:szCs w:val="26"/>
        </w:rPr>
      </w:pPr>
      <w:r w:rsidRPr="0093625B">
        <w:rPr>
          <w:sz w:val="26"/>
          <w:szCs w:val="26"/>
        </w:rPr>
        <w:t xml:space="preserve">Повестка дня заседания Сельской Думы формируется председателем Сельской </w:t>
      </w:r>
      <w:r>
        <w:rPr>
          <w:sz w:val="26"/>
          <w:szCs w:val="26"/>
        </w:rPr>
        <w:t xml:space="preserve">   </w:t>
      </w:r>
      <w:r w:rsidRPr="0093625B">
        <w:rPr>
          <w:sz w:val="26"/>
          <w:szCs w:val="26"/>
        </w:rPr>
        <w:t>Думы.</w:t>
      </w:r>
    </w:p>
    <w:p w:rsidR="00B673D5" w:rsidRDefault="00B673D5" w:rsidP="00BB5963">
      <w:pPr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повестку дня заседания включается вопрос избрания Главы местной администрации.</w:t>
      </w:r>
    </w:p>
    <w:p w:rsidR="00B673D5" w:rsidRPr="005B41D8" w:rsidRDefault="00B673D5" w:rsidP="00BB5963">
      <w:pPr>
        <w:jc w:val="both"/>
        <w:rPr>
          <w:b/>
          <w:sz w:val="26"/>
          <w:szCs w:val="26"/>
        </w:rPr>
      </w:pPr>
      <w:r w:rsidRPr="005B41D8">
        <w:rPr>
          <w:b/>
          <w:sz w:val="26"/>
          <w:szCs w:val="26"/>
        </w:rPr>
        <w:t>Глава 2. Утверждение повестки дня.</w:t>
      </w:r>
    </w:p>
    <w:p w:rsidR="00B673D5" w:rsidRDefault="00B673D5" w:rsidP="00BB5963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Окончательно повестка дня и порядок рассмотрения вопросов формируются и утверждаются в начале заседания Сельской Думы.</w:t>
      </w:r>
    </w:p>
    <w:p w:rsidR="00B673D5" w:rsidRDefault="00B673D5" w:rsidP="00BB5963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Повестка дня в целом принимается большинством голосов от числа избранных депутатов.</w:t>
      </w:r>
    </w:p>
    <w:p w:rsidR="00B673D5" w:rsidRPr="005B41D8" w:rsidRDefault="00B673D5" w:rsidP="00BB5963">
      <w:pPr>
        <w:jc w:val="both"/>
        <w:rPr>
          <w:b/>
          <w:sz w:val="26"/>
          <w:szCs w:val="26"/>
        </w:rPr>
      </w:pPr>
      <w:r w:rsidRPr="005B41D8">
        <w:rPr>
          <w:b/>
          <w:sz w:val="26"/>
          <w:szCs w:val="26"/>
        </w:rPr>
        <w:t>Глава 3. Избрание счётной комиссии.</w:t>
      </w:r>
    </w:p>
    <w:p w:rsidR="00B673D5" w:rsidRDefault="00B673D5" w:rsidP="00BB5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Перед голосованием Сельской Думы принимается решение об избрании     счётной комиссии заседания, которая осуществляет возложенные на неё полномочия в соответствии с настоящим Регламентом.</w:t>
      </w:r>
    </w:p>
    <w:p w:rsidR="00B673D5" w:rsidRPr="005B41D8" w:rsidRDefault="00B673D5" w:rsidP="00BB5963">
      <w:pPr>
        <w:jc w:val="both"/>
        <w:rPr>
          <w:b/>
          <w:sz w:val="26"/>
          <w:szCs w:val="26"/>
        </w:rPr>
      </w:pPr>
      <w:r w:rsidRPr="005B41D8">
        <w:rPr>
          <w:b/>
          <w:sz w:val="26"/>
          <w:szCs w:val="26"/>
        </w:rPr>
        <w:t>Глава 4. Порядок и виды голосования.</w:t>
      </w:r>
    </w:p>
    <w:p w:rsidR="00B673D5" w:rsidRDefault="00B673D5" w:rsidP="00BB5963">
      <w:pPr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принятии решений Сельской Думой используются следующие виды голосования: открытое или тайное.</w:t>
      </w:r>
    </w:p>
    <w:p w:rsidR="00B673D5" w:rsidRDefault="00B673D5" w:rsidP="00BB5963">
      <w:pPr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6"/>
          <w:szCs w:val="26"/>
        </w:rPr>
        <w:t>Голосование на заседаниях Сельской Думы осуществляется обычной формой. При тайном голосовании подсчёт голосов осуществляет счётная комиссия.</w:t>
      </w:r>
    </w:p>
    <w:p w:rsidR="00B673D5" w:rsidRDefault="00B673D5" w:rsidP="00BB5963">
      <w:pPr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Результаты голосования фиксируются в протоколе заседания Сельской Думы.</w:t>
      </w:r>
    </w:p>
    <w:p w:rsidR="00B673D5" w:rsidRPr="005B41D8" w:rsidRDefault="00B673D5" w:rsidP="00BB5963">
      <w:pPr>
        <w:ind w:left="360"/>
        <w:jc w:val="both"/>
        <w:rPr>
          <w:b/>
          <w:sz w:val="26"/>
          <w:szCs w:val="26"/>
        </w:rPr>
      </w:pPr>
      <w:r w:rsidRPr="005B41D8">
        <w:rPr>
          <w:b/>
          <w:sz w:val="26"/>
          <w:szCs w:val="26"/>
        </w:rPr>
        <w:t>Статья 1. Открытое решающее голосование.</w:t>
      </w:r>
    </w:p>
    <w:p w:rsidR="00B673D5" w:rsidRDefault="00B673D5" w:rsidP="00BB5963">
      <w:pPr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Открытое решающее голосование является основным видом голосования на Заседании Сельской Думы.</w:t>
      </w:r>
    </w:p>
    <w:p w:rsidR="00B673D5" w:rsidRDefault="00B673D5" w:rsidP="00BB5963">
      <w:pPr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Перед началом открытого голосования председательствующий указывает количество предложений, ставящихся на голосование, напоминает, каким количеством голосов может быть принято Решение, уточняет и озвучивает их формулировку.</w:t>
      </w:r>
    </w:p>
    <w:p w:rsidR="00B673D5" w:rsidRDefault="00B673D5" w:rsidP="00BB5963">
      <w:pPr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количественного голосования по каждому вопросу депутат Сельской Думы имеет один голос и может подать его»за» данное предложение, «против» него, либо «Воздержаться».</w:t>
      </w:r>
    </w:p>
    <w:p w:rsidR="00B673D5" w:rsidRDefault="00B673D5" w:rsidP="00BB5963">
      <w:pPr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После объявления председательствующим о начале голосования никто не вправе прервать голосование.</w:t>
      </w:r>
    </w:p>
    <w:p w:rsidR="00B673D5" w:rsidRDefault="00B673D5" w:rsidP="00BB5963">
      <w:pPr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После окончания подсчёта голосов председательствующий оглашает количество голосов, поданных «за», «против» и «воздержалось», а также сообщает – принято или не принято (отклонено) проголосованное решение (предложение).</w:t>
      </w:r>
    </w:p>
    <w:p w:rsidR="00B673D5" w:rsidRPr="005B41D8" w:rsidRDefault="00B673D5" w:rsidP="00BB5963">
      <w:pPr>
        <w:ind w:left="360"/>
        <w:jc w:val="both"/>
        <w:rPr>
          <w:b/>
          <w:sz w:val="26"/>
          <w:szCs w:val="26"/>
        </w:rPr>
      </w:pPr>
      <w:r w:rsidRPr="005B41D8">
        <w:rPr>
          <w:b/>
          <w:sz w:val="26"/>
          <w:szCs w:val="26"/>
        </w:rPr>
        <w:t>Статья 2. Тайное голосование.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принятии Сельской Думой решения о проведении тайного голосования бюллетенями, его организует и проводит счётная комиссия. Время и место голосования, порядок его проведения устанавливаются счётной комиссией, если иное не предусмотрено настоящим Регламентом, и доводятся до сведения депутатов.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Бюллетени для тайного голосования, содержащие необходимые для голосования данные, изготовляются по установленным счётной комиссией форме и количестве и удостоверяются печатью Сельской Думы и подписями счётной комиссии.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Бюллетени для тайного голосования по избранию на должность Главы муниципального образования составляются с указанием фамилии, имени, отчества кандидатов в алфавитном порядке.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голосования объявляется депутатам перед голосованием председателем счётной комиссии.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Каждому депутату счётной комиссией под роспись выдаётся один бюллетень для голосования по каждому вопросу на основании списка депутатов по предъявлении удостоверения депутата.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Выдача бюллетеней для тайного голосования проводится в течение не более 15 минут до начала голосования. Тайное голосование проводится в течение 15 минут. Депутаты не вправе голосовать позже установленного на голосование времени.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Голосование проводится путём вычёркивания в бюллетене фамилий кандидатов, против которых депутат голосует, а в бюллетенях по единственной кандидатуре слов «за» или «против». При этом бюллетень, в котором вычеркнуто только слово «против», означает голосование за кандидатуру. Бюллетень, в котором вычеркнуто только слово «за», означает голосование против кандидатуры.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тайном голосовании заполнение бюллетеней проводится в кабинах для тайного голосования или помещении для тайного голосования.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Оставшиеся у счётной комиссии бюллетени после завершения их выдачи уничтожаются председателем счётной комиссии в присутствии членов комиссии с соответствующей записью в протоколе счётной комиссии.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Число депутатов, принявших участие в голосовании, определяется количеством бюллетеней, обнаруженных после голосования в урне для голосования.</w:t>
      </w:r>
    </w:p>
    <w:p w:rsidR="00B673D5" w:rsidRDefault="00B673D5" w:rsidP="00BB5963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Недействительными считаются бюллетени неустановленного образца либо бюллетени, по которым невозможно установить волеизъявление депутата.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подсчёте голосов при подведении счётной комиссией итогов тайного голосования имеют право присутствовать депутаты Сельской Думы.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 результатах тайного голосования счётная комиссия составляет протокол, который подписывается всеми членами счётной комиссии. Результаты тайного голосования председатель счётной комиссии доводит до сведения Сельской Думы. Члены счётной комиссии, несогласные с её решением, имеют право на особое мнение, которое по их желанию оглашается на заседании Сельской Думы.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Протокол счётной комиссии о результатах тайного голосования бюллетенями утверждается постановлением Сельской Думы открытым голосованием большинством голосов от числа избранных депутатов.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признании Сельской Думой тайного голосования недействительным или несостоявшимся,  проводится новое тайное голосование с соблюдением вышеуказанных требований и процедуры.</w:t>
      </w:r>
    </w:p>
    <w:p w:rsidR="00B673D5" w:rsidRDefault="00B673D5" w:rsidP="00BB5963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Бюллетени для тайного голосования опечатываются в конверте, удостоверенном печатью Сельской Думы и членами счётной комиссии с указанием даты опечатывания. Конверт с бюллетенями хранится в аппарате Сельской Думы в течение текущего созыва Сельской Думы.</w:t>
      </w: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Pr="005B41D8" w:rsidRDefault="00B673D5" w:rsidP="00BB5963">
      <w:pPr>
        <w:jc w:val="both"/>
        <w:rPr>
          <w:b/>
          <w:sz w:val="26"/>
          <w:szCs w:val="26"/>
        </w:rPr>
      </w:pPr>
      <w:r w:rsidRPr="005B41D8">
        <w:rPr>
          <w:b/>
          <w:sz w:val="26"/>
          <w:szCs w:val="26"/>
        </w:rPr>
        <w:t>Глава 5. Порядок избрания Главы муниципального образования.</w:t>
      </w:r>
    </w:p>
    <w:p w:rsidR="00B673D5" w:rsidRDefault="00B673D5" w:rsidP="00BB5963">
      <w:pPr>
        <w:jc w:val="both"/>
        <w:rPr>
          <w:sz w:val="26"/>
          <w:szCs w:val="26"/>
        </w:rPr>
      </w:pP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образования избирается из числа депутатов на весь срок депутатских полномочий открытым или тайным голосованием.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Кандидатуры на должность Главы муниципального образования могут предлагаться депутатами Сельской Думы, партиями, инициативными группами путём открытого выдвижения кандидатур по Решению Сельской Думы.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выдвижении кандидатур на должность Главы муниципального образования может быть предложено любое количество кандидатур для внесения их в список для тайного голосования.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Для внесения в список для тайного голосования каждому из кандидатов предоставляется время до 10 минут для краткого изложения своих биографических данных и программы.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Депутаты имеют право задавать вопросы кандидатам, высказывать своё мнение по представленным программам, выступать в поддержку выдвинутых кандидатов или против них.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Обсуждение кандидатур прекращается по решению Сельской Думы большинством голосов депутатов, принявших участие в голосовании.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После обсуждения, принятия самоотводов Сельская Дума утверждает окончательный список кандидатур для внесения их в бюллетень для тайного голосования на должность Главы муниципального образования.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Счётная комиссия организует тайное голосование по кандидатурам, которое проводится в соответствии с настоящим Регламентом.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Избранным считается депутат, получивший наибольшее количество голосов, но не менее чем большинство от числа избранных депутатов.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случае не избрания Главы муниципального образования в первом туре голосования, если число кандидатов было более двух, проводится повторное голосование по двум кандидатам, набравшим в первом туре наибольшее количество голосов.</w:t>
      </w:r>
    </w:p>
    <w:p w:rsidR="00B673D5" w:rsidRDefault="00B673D5" w:rsidP="00BB5963">
      <w:pPr>
        <w:numPr>
          <w:ilvl w:val="0"/>
          <w:numId w:val="1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случае не избрания Главы муниципального образования при повторном голосовании проводятся новые выборы с соблюдением вышеуказанных требований и процедуры.</w:t>
      </w:r>
    </w:p>
    <w:p w:rsidR="00B673D5" w:rsidRDefault="00B673D5" w:rsidP="00BB5963">
      <w:pPr>
        <w:ind w:left="720"/>
        <w:jc w:val="both"/>
        <w:rPr>
          <w:sz w:val="26"/>
          <w:szCs w:val="26"/>
        </w:rPr>
      </w:pPr>
    </w:p>
    <w:p w:rsidR="00B673D5" w:rsidRPr="005B41D8" w:rsidRDefault="00B673D5" w:rsidP="00BB5963">
      <w:pPr>
        <w:ind w:left="720"/>
        <w:jc w:val="both"/>
        <w:rPr>
          <w:b/>
          <w:sz w:val="26"/>
          <w:szCs w:val="26"/>
        </w:rPr>
      </w:pPr>
      <w:r w:rsidRPr="005B41D8">
        <w:rPr>
          <w:b/>
          <w:sz w:val="26"/>
          <w:szCs w:val="26"/>
        </w:rPr>
        <w:t>Глава 6. Порядок вступления Главы в должность.</w:t>
      </w:r>
    </w:p>
    <w:p w:rsidR="00B673D5" w:rsidRDefault="00B673D5" w:rsidP="00BB5963">
      <w:pPr>
        <w:ind w:left="720"/>
        <w:jc w:val="both"/>
        <w:rPr>
          <w:sz w:val="26"/>
          <w:szCs w:val="26"/>
        </w:rPr>
      </w:pPr>
    </w:p>
    <w:p w:rsidR="00B673D5" w:rsidRPr="0093625B" w:rsidRDefault="00B673D5" w:rsidP="00BB5963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С момента утверждения итогов голосования Глава муниципального образования приступает к своим обязанностям и возглавляет работу представительного органа.</w:t>
      </w:r>
    </w:p>
    <w:sectPr w:rsidR="00B673D5" w:rsidRPr="0093625B" w:rsidSect="00BB59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2A9B"/>
    <w:multiLevelType w:val="hybridMultilevel"/>
    <w:tmpl w:val="DA3A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5F2A9E"/>
    <w:multiLevelType w:val="hybridMultilevel"/>
    <w:tmpl w:val="1CC0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F36635"/>
    <w:multiLevelType w:val="hybridMultilevel"/>
    <w:tmpl w:val="C05E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B25F37"/>
    <w:multiLevelType w:val="hybridMultilevel"/>
    <w:tmpl w:val="495E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F01A87"/>
    <w:multiLevelType w:val="hybridMultilevel"/>
    <w:tmpl w:val="1B68A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1083B"/>
    <w:multiLevelType w:val="hybridMultilevel"/>
    <w:tmpl w:val="9740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DE0E30"/>
    <w:multiLevelType w:val="hybridMultilevel"/>
    <w:tmpl w:val="F6EC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B12FEF"/>
    <w:multiLevelType w:val="hybridMultilevel"/>
    <w:tmpl w:val="8F90FBD8"/>
    <w:lvl w:ilvl="0" w:tplc="F58808F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673075A5"/>
    <w:multiLevelType w:val="hybridMultilevel"/>
    <w:tmpl w:val="9740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D4055A"/>
    <w:multiLevelType w:val="hybridMultilevel"/>
    <w:tmpl w:val="2A1616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484161"/>
    <w:multiLevelType w:val="hybridMultilevel"/>
    <w:tmpl w:val="9740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2A3E53"/>
    <w:multiLevelType w:val="hybridMultilevel"/>
    <w:tmpl w:val="84D4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7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B05"/>
    <w:rsid w:val="000930B5"/>
    <w:rsid w:val="000A42A3"/>
    <w:rsid w:val="000D0E56"/>
    <w:rsid w:val="00183886"/>
    <w:rsid w:val="001A678B"/>
    <w:rsid w:val="001E651F"/>
    <w:rsid w:val="002613F2"/>
    <w:rsid w:val="00265DFA"/>
    <w:rsid w:val="002A4919"/>
    <w:rsid w:val="002B2D8D"/>
    <w:rsid w:val="002C33A9"/>
    <w:rsid w:val="0030244F"/>
    <w:rsid w:val="00310FC2"/>
    <w:rsid w:val="003260F4"/>
    <w:rsid w:val="0036514D"/>
    <w:rsid w:val="003C3784"/>
    <w:rsid w:val="003E2258"/>
    <w:rsid w:val="003F7FA6"/>
    <w:rsid w:val="004034EA"/>
    <w:rsid w:val="00434BE8"/>
    <w:rsid w:val="00467783"/>
    <w:rsid w:val="00471104"/>
    <w:rsid w:val="004907AE"/>
    <w:rsid w:val="004A4DC7"/>
    <w:rsid w:val="004F664C"/>
    <w:rsid w:val="005008F3"/>
    <w:rsid w:val="005114CA"/>
    <w:rsid w:val="005524FA"/>
    <w:rsid w:val="00561B05"/>
    <w:rsid w:val="005B0E6D"/>
    <w:rsid w:val="005B2C93"/>
    <w:rsid w:val="005B41D8"/>
    <w:rsid w:val="005D5E3B"/>
    <w:rsid w:val="005E29ED"/>
    <w:rsid w:val="005E535E"/>
    <w:rsid w:val="00607F8A"/>
    <w:rsid w:val="006B49D4"/>
    <w:rsid w:val="006C14CF"/>
    <w:rsid w:val="006E0375"/>
    <w:rsid w:val="006E69C4"/>
    <w:rsid w:val="00720FD5"/>
    <w:rsid w:val="007640FC"/>
    <w:rsid w:val="00791514"/>
    <w:rsid w:val="007E0FA2"/>
    <w:rsid w:val="007E1805"/>
    <w:rsid w:val="007E350D"/>
    <w:rsid w:val="007F36CD"/>
    <w:rsid w:val="00801F8D"/>
    <w:rsid w:val="008453E3"/>
    <w:rsid w:val="008B0209"/>
    <w:rsid w:val="008C0C61"/>
    <w:rsid w:val="009017EF"/>
    <w:rsid w:val="0093625B"/>
    <w:rsid w:val="00945187"/>
    <w:rsid w:val="0098023E"/>
    <w:rsid w:val="009A5D14"/>
    <w:rsid w:val="009D23E0"/>
    <w:rsid w:val="00A9138E"/>
    <w:rsid w:val="00AD6134"/>
    <w:rsid w:val="00B215B3"/>
    <w:rsid w:val="00B3146B"/>
    <w:rsid w:val="00B450B4"/>
    <w:rsid w:val="00B673D5"/>
    <w:rsid w:val="00B76963"/>
    <w:rsid w:val="00BA0610"/>
    <w:rsid w:val="00BB2720"/>
    <w:rsid w:val="00BB5963"/>
    <w:rsid w:val="00BD79D7"/>
    <w:rsid w:val="00BE0E47"/>
    <w:rsid w:val="00BF4E6A"/>
    <w:rsid w:val="00C71DCA"/>
    <w:rsid w:val="00D048C2"/>
    <w:rsid w:val="00D10D62"/>
    <w:rsid w:val="00D14533"/>
    <w:rsid w:val="00D32622"/>
    <w:rsid w:val="00D404B4"/>
    <w:rsid w:val="00D53EF1"/>
    <w:rsid w:val="00D74714"/>
    <w:rsid w:val="00DA6DFD"/>
    <w:rsid w:val="00DD0127"/>
    <w:rsid w:val="00DD7EC9"/>
    <w:rsid w:val="00E04586"/>
    <w:rsid w:val="00E258B5"/>
    <w:rsid w:val="00E941F7"/>
    <w:rsid w:val="00EA0DEC"/>
    <w:rsid w:val="00EC2DF4"/>
    <w:rsid w:val="00EC73E2"/>
    <w:rsid w:val="00EE57EB"/>
    <w:rsid w:val="00F11A23"/>
    <w:rsid w:val="00F160AC"/>
    <w:rsid w:val="00F8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13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1B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B0E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262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5</Pages>
  <Words>1235</Words>
  <Characters>7040</Characters>
  <Application>Microsoft Office Outlook</Application>
  <DocSecurity>0</DocSecurity>
  <Lines>0</Lines>
  <Paragraphs>0</Paragraphs>
  <ScaleCrop>false</ScaleCrop>
  <Company>Муниципальное образование село "Кольцово"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Глава администрации</dc:creator>
  <cp:keywords/>
  <dc:description/>
  <cp:lastModifiedBy>User</cp:lastModifiedBy>
  <cp:revision>10</cp:revision>
  <cp:lastPrinted>2010-09-06T06:45:00Z</cp:lastPrinted>
  <dcterms:created xsi:type="dcterms:W3CDTF">2011-06-27T06:28:00Z</dcterms:created>
  <dcterms:modified xsi:type="dcterms:W3CDTF">2011-06-28T06:56:00Z</dcterms:modified>
</cp:coreProperties>
</file>